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B8" w:rsidRDefault="00A403B8" w:rsidP="00E15088">
      <w:pPr>
        <w:spacing w:after="0" w:line="240" w:lineRule="auto"/>
        <w:ind w:firstLine="709"/>
        <w:jc w:val="center"/>
        <w:rPr>
          <w:rFonts w:ascii="Times New Roman" w:hAnsi="Times New Roman"/>
          <w:b/>
          <w:sz w:val="28"/>
          <w:szCs w:val="28"/>
          <w:lang w:val="uk-UA"/>
        </w:rPr>
      </w:pPr>
      <w:r w:rsidRPr="00E15088">
        <w:rPr>
          <w:rFonts w:ascii="Times New Roman" w:hAnsi="Times New Roman"/>
          <w:b/>
          <w:sz w:val="28"/>
          <w:szCs w:val="28"/>
        </w:rPr>
        <w:t>“Стоп! Насильство над дитиною”</w:t>
      </w:r>
    </w:p>
    <w:p w:rsidR="00A403B8" w:rsidRPr="00E15088" w:rsidRDefault="00A403B8" w:rsidP="00E15088">
      <w:pPr>
        <w:spacing w:after="0" w:line="240" w:lineRule="auto"/>
        <w:ind w:firstLine="709"/>
        <w:jc w:val="center"/>
        <w:rPr>
          <w:rFonts w:ascii="Times New Roman" w:hAnsi="Times New Roman"/>
          <w:b/>
          <w:sz w:val="28"/>
          <w:szCs w:val="28"/>
          <w:lang w:val="uk-UA"/>
        </w:rPr>
      </w:pP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Сьогодні дуже часто ми чуємо про те, що насильства в сім’ї не повинно бути. Проте також часто ми чуємо про випадки скоєння насильства чоловіка над жінкою, батьків над дітьми. Найстрашніше те, що рамки сімейного насильства виходять за межі дому – і розширюють їх діти, які потерпають від насильства в сім’ї, скоюючи жорстокі вчинки по відношенню до своїх однолітків. Тож, найбільш гостро проблема насильства в сім’ї постає у неповнолітніх громадян, які не маючи відповідного обсягу інформації, поданої в доступній для підлітка формі, потерпають від здійснення проти них насильницьких дій з боку дорослих.</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Проблема сімейного насильства надзвичайно важлива передусім тому, що сім’я є основою суспільства і повинна перебувати під особливим захистом держави. Насильство й жорстокість у сім’ї не лише руйнують гармонію і злагоду в ній, а й виступають однією з передумов злочинності в суспільстві загалом.</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Майнове розшарування суспільства, зниження рівня життя значної частини населення України, соціально-побутова невлаштованість, безробіття, юридична безправність, загальна психологічна напруженість, яка часто призводить до алкоголізації і наркотизації, втрата морально-психологічних орієнтирів негативно відбивається на мікрокліматі в родині, призводить до різкого зниження рівня культури сімейного спілкування, до загострення сімейних конфліктів і провокує виникнення сімейного неблагополуччя. Насильство в сім'ї, виникаючи на фоні сімейного благополуччя, набуває загрозливих розмірів, а сама проблема насильства в сім’ї віднедавна почала більш детально вивчатися.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Багато дітей також не можуть сказати про насильство публічно, тому що вони не розуміють, що відбувається по відношенню до них.</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Ефективними шляхами подолання насильства в сім’ї є досягнення рівності жінок і чоловіків та подолання гендерних стереотипів. Проте, жінки повинні бути проінформовані про їхні права та знати можливості, що надаються жертвам насильства в сім’ї.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Це – проблема відсутності освіти. Дітей необхідно виховувати в дусі усвідомлення їх власної гідності, особливо дівчат. Другий важливий фактор – гласність. Необхідна повнота інформації, щоб люди знали. Знаєте, багато людей ніколи не чули терміну «насильство в сім’ї».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Для виправлення цієї проблеми на початку грудня Кабінет Міністрів України прийняв розпорядження від 01.12.2010 р. № 2154-р, яким затвердив План заходів з проведення Національної кампанії "Стоп насильству!" на період до 2015 року. </w:t>
      </w:r>
    </w:p>
    <w:p w:rsidR="00A403B8" w:rsidRPr="003621F1"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Мета кампанії "Стоп насильству!" - привернення уваги суспільства і його лідерів до проблеми подолання насильства в сім'ї як до порушення прав людини і залучення всіх громадян до боротьби з цим явищем. Її завдання - підвищення обізнаності населення про те, що насильство є порушенням прав людини, та заохочення громадян боротися із цим явищем; формування нетерпимого ставлення до насильства; вдосконалення законодавчої бази; розробка дієвих механізмів попередження, зупинення та подолання насильства.</w:t>
      </w:r>
    </w:p>
    <w:p w:rsidR="00A403B8" w:rsidRPr="00E15088" w:rsidRDefault="00A403B8" w:rsidP="003621F1">
      <w:pPr>
        <w:spacing w:after="0" w:line="360" w:lineRule="auto"/>
        <w:ind w:firstLine="709"/>
        <w:jc w:val="both"/>
        <w:rPr>
          <w:rFonts w:ascii="Times New Roman" w:hAnsi="Times New Roman"/>
          <w:b/>
          <w:sz w:val="28"/>
          <w:szCs w:val="28"/>
        </w:rPr>
      </w:pPr>
      <w:r w:rsidRPr="00E15088">
        <w:rPr>
          <w:rFonts w:ascii="Times New Roman" w:hAnsi="Times New Roman"/>
          <w:b/>
          <w:sz w:val="28"/>
          <w:szCs w:val="28"/>
        </w:rPr>
        <w:t>Насильницькі дії над дитиною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Насилля стосовно дитини - характерна ознака проблемної сім'ї. Характерною ознакою всіх типів проблемної сім'ї, представлених у розробленій нами типології, є той чи інший вид насилля стосовно дітей і підлітків</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Насилля над підлітками в проблемній родині за своїми наслідками належить до найтяжчих психологічних травм, що їх зазнає зростаюча особистість.</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Порушення, спричинені внаслідок сімейного насилля, охоплюють усі рівні функціонування підлітка: пізнавальну сферу, апетит і сон, провокуючи стійкі соматичні розлади, особистісні зміни, що перешкоджають його особистісній самореалізації та викликають порушення поведінки: агресивність, девіантність, схильність до тютюнопаління, ранньої алкоголізації, наркотизації, суіцидності.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Учені, які досліджують психологію насилля (Зінов'єва Н., Михайлова Н.) стверджують, що спричинена в дитинстві насилля призводить до віддалених наслідків, впливає на подальше життя жертви, оскільки отримала фізичні або психічні травми, формує специфічні сімейні взаємини та провокує розвиток особливих життєвих сценаріїв. Так, у більшості випадків дорослі, які вчиняють насильницькі дії стосовно власних дітей, самі мали невирішений відповідний досвід насилля в дитинстві.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Серед причин насильницьких дій стосовно дітей і підлітків головними є:</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психопатологія батьків, соціальна ізольованість сімей;</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викривлена система життєвих цінностей;</w:t>
      </w:r>
    </w:p>
    <w:p w:rsidR="00A403B8" w:rsidRPr="00E15088" w:rsidRDefault="00A403B8" w:rsidP="003621F1">
      <w:pPr>
        <w:spacing w:after="0" w:line="360" w:lineRule="auto"/>
        <w:ind w:firstLine="709"/>
        <w:jc w:val="both"/>
        <w:rPr>
          <w:rFonts w:ascii="Times New Roman" w:hAnsi="Times New Roman"/>
          <w:sz w:val="28"/>
          <w:szCs w:val="28"/>
          <w:lang w:val="uk-UA"/>
        </w:rPr>
      </w:pPr>
      <w:r w:rsidRPr="00E15088">
        <w:rPr>
          <w:rFonts w:ascii="Times New Roman" w:hAnsi="Times New Roman"/>
          <w:sz w:val="28"/>
          <w:szCs w:val="28"/>
        </w:rPr>
        <w:t></w:t>
      </w:r>
      <w:r w:rsidRPr="00E15088">
        <w:rPr>
          <w:rFonts w:ascii="Times New Roman" w:hAnsi="Times New Roman"/>
          <w:sz w:val="28"/>
          <w:szCs w:val="28"/>
        </w:rPr>
        <w:tab/>
        <w:t>зруйнована модель взаємин між батьками та дітьми.</w:t>
      </w:r>
    </w:p>
    <w:p w:rsidR="00A403B8" w:rsidRPr="00E15088" w:rsidRDefault="00A403B8" w:rsidP="003621F1">
      <w:pPr>
        <w:spacing w:after="0" w:line="360" w:lineRule="auto"/>
        <w:ind w:firstLine="709"/>
        <w:jc w:val="both"/>
        <w:rPr>
          <w:rFonts w:ascii="Times New Roman" w:hAnsi="Times New Roman"/>
          <w:sz w:val="28"/>
          <w:szCs w:val="28"/>
          <w:lang w:val="uk-UA"/>
        </w:rPr>
      </w:pPr>
      <w:r w:rsidRPr="00E15088">
        <w:rPr>
          <w:rFonts w:ascii="Times New Roman" w:hAnsi="Times New Roman"/>
          <w:sz w:val="28"/>
          <w:szCs w:val="28"/>
          <w:lang w:val="uk-UA"/>
        </w:rPr>
        <w:t>Проте жодна з цих причин не є самодостатньою і тільки їх взаємовплив обумовлює вірогідність або можливість насильницького ставлення до дітей у проблемній сім'ї.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У малозабезпечених сім'ях насилля стосовно дітей відбувається частіше, ніж в родинах із стабільними матеріальними статками.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До соціально-економічних чинників, що провокують насилля стосовно підлітків із проблемних сімей, належать:</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низькі прибутки і постійна нестача грошей, внаслідок чого виникає емоційна напруга у взаєминах членів родини, пов'язана із незадоволенням основних потреб дорослих і дітей;</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безробіття або тимчасова робота;</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низький соціальний статус батьків, обтяжений низьким рівнем освіти і професійно-технічної підготовки, через що в родині панують роздратування, підвищена нервовість, збудженість, напруженість внутрішньосімейних стосунків, взаємна відчуженість дорослих і дітей;</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багатодітність, яка вимагає більших емоційних і матеріальних витрат для підтримки життєдіяльності дорослих і дітей;</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погані житлові умови, які провокують загострення стосунків у родині;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відсутність одного із батьків, тобто підвищена фізична емоційна і матеріальна напруженість стосунків із тим, хто самотужки виховує дітей і, відповідно, значне погіршення матеріального стану всіх членів сім'ї.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Погані соціально-економічні умови існування всіх типів проблемних сімей призводять до соціальної ізоляції родини, провокують хронічні стресові ситуації, які, в свою чергу, викликають фрустрацію, безпорадність, конфліктність, негативно впливаючи на психологічний клімат сім'ї. Як правило, об'єктом невдоволення дорослих в силу своєї залежності стає дитина, яка стає жертвою насилля.</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Бесіди із проблемними підлітками загалом продемонстрували дуже оригінальну оцінку ними можливості застосування фізичних покарань: стосовно себе - вважають абсолютно неприпустимими практично всі; стосовно віртуальних "інших" - можливими і навіть доречними, особливо якщо є привід для покарання. Однак, низка побічних ознак, відмічених у ході діагностичних обстежень, дають привід для припущення:</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підлітки із проблемних сімей приховують справжню ситуацію щодо фізичних покарань у власних родинах, відчуваючи природній сором за характер міжособистісних взаємин у їхній родині;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демонстрація насилля в засобах масової інформації, яка закріплює думку підлітка щодо насилля як цінності і засобу засвоєння прийнятної поведінки. Підліток із проблемної сім'ї легко інтеріоризує побачені на екрані цінності, манери і норми поведінки, оскільки процеси осмислення, оцінки, розмежування реальності та фантазії у нього розвинені недостатньо. Проблемний підліток побачену агресію переносить в своє повсякденне життя без морального коригування та обмеження. Водночас в особистісному розвитку проблемного підлітка йде зростання толерантності до насилля, ступеня його сприйняття, що обтяжене підвищеним рівнем агресивності, спровокованим виховними особливостями підліткового віку і характером негативного впливу сім'ї;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вступає в дію закон перетворення позитиву на негатив, коли права громадян на недоторканість приватного життя, особистої та сімейної таємниці, закріплені в Конституції України, не дозволяють педагогам, представникам громадськості своєчасно встановлювати факти насилля і коригувати приватне життя проблемної сім'ї. Це, в свою чергу, підкріплюється насаджуваною останніми роками в суспільну свідомість думкою, що виховання дітей в сім'ї - внутрішня справа батьків, тому ніхто не має права втручатись в цей процес. Таким чином, підліток із проблемної сім'ї опиняється сам-на-сам з проблемами, а суспільство не бажає визнати сімейне насилля щодо дітей і підлітків актуальною соціально-культурною та психолого-педагогічною проблемою на державному рівні;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низька правова обізнаність як дорослих, так і дітей, коли дорослі не знають про Закони і Конвенції, де дитина розглядається як повноправна особистість, а кожен дорослий повинен повідомляти відповідні органи про дітей, які потерпають від насилля з боку батьків.</w:t>
      </w:r>
    </w:p>
    <w:p w:rsidR="00A403B8" w:rsidRPr="00E15088" w:rsidRDefault="00A403B8" w:rsidP="003621F1">
      <w:pPr>
        <w:spacing w:after="0" w:line="360" w:lineRule="auto"/>
        <w:ind w:firstLine="709"/>
        <w:jc w:val="both"/>
        <w:rPr>
          <w:rFonts w:ascii="Times New Roman" w:hAnsi="Times New Roman"/>
          <w:sz w:val="28"/>
          <w:szCs w:val="28"/>
        </w:rPr>
      </w:pPr>
    </w:p>
    <w:p w:rsidR="00A403B8" w:rsidRPr="00E15088" w:rsidRDefault="00A403B8" w:rsidP="003621F1">
      <w:pPr>
        <w:spacing w:after="0" w:line="360" w:lineRule="auto"/>
        <w:ind w:firstLine="709"/>
        <w:jc w:val="both"/>
        <w:rPr>
          <w:rFonts w:ascii="Times New Roman" w:hAnsi="Times New Roman"/>
          <w:b/>
          <w:sz w:val="28"/>
          <w:szCs w:val="28"/>
        </w:rPr>
      </w:pPr>
      <w:r w:rsidRPr="00E15088">
        <w:rPr>
          <w:rFonts w:ascii="Times New Roman" w:hAnsi="Times New Roman"/>
          <w:b/>
          <w:sz w:val="28"/>
          <w:szCs w:val="28"/>
        </w:rPr>
        <w:t>Що слід розуміти під насильством над дитиною?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Незважаючи на велику кількість норм, призначених регулювати правовідносини між батьками та дітьми, дуже часто виникають ситуації, при яких порушуються права дітей. Найчастіше насильством та порушенням прав дитини ми вважаємо тільки фізичну розправу. </w:t>
      </w:r>
    </w:p>
    <w:p w:rsidR="00A403B8" w:rsidRPr="00E15088" w:rsidRDefault="00A403B8" w:rsidP="003621F1">
      <w:pPr>
        <w:spacing w:after="0" w:line="360" w:lineRule="auto"/>
        <w:ind w:firstLine="709"/>
        <w:jc w:val="both"/>
        <w:rPr>
          <w:rFonts w:ascii="Times New Roman" w:hAnsi="Times New Roman"/>
          <w:sz w:val="28"/>
          <w:szCs w:val="28"/>
        </w:rPr>
      </w:pP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Але насильством над дітьми є випадки, коли батьки: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знущаються над дитиною;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б’ють її;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завдають шкоди здоров’ю дитині;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залякують дитину, використовуючи при цьому різні суспільні установи (міліцію, церкву, спецшколу, колонію, психіатричну лікарню);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порушують її статеву недоторканість;</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навіюють страх за допомогою тестів, поглядів;</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перебивають дитину під час розмови;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ізолюють її;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контролюють її доступ до спілкування з ровесниками, дорослими, родичами, одним із батьків;</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використовують образливі прізвиська;</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соромлять дитину;</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використовують її як передавача інформації під час конфлікту у сім 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контролюють поведінку дитини за допомогою грошей;</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ігнорують її;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не задовольняють її основні потреби;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використовують її , як засіб економічного торгу під час розлучення;</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погрожують її залишити;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погрожують фізичною розправою;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поводяться з дитиною, як з прислугою;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відмовляються повідомляти про важливі рішення, що безпосередньо стосуються її долі.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Зневажання людських прав дитини, приниження її гідності сприяють виникненню дитячої психологічної травми, яка деформує особистість, порушує природний психологічний та фізіологічний розвиток дитини.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Але постає питання: чи є в Україні домашнє насильство над дітьми в сім ї? В державі існує досить велика нормативна база регулювання даного питання. Для з’ясування цього було проведене дослідження серед дітей віком 10-14 та 15-17 років. У результаті отримали, на жаль, позитивну відповідь. При чому за поданими результатами яскраво видно таку тенденцію: найпоширенішими правопорушеннями серед дітей 10-14 років є перебивання батьками дітей під час розмови, неповідомлення про рішення, що стосуються дитини та соромлення дитини; серед дітей 15-17 років – перебивання під час розмови, неповідомлення про рішення, що стосуються дітей, хоча це є найважливішим питанням саме цього віку, контролювання поведінки за допомогою грошей.</w:t>
      </w:r>
    </w:p>
    <w:p w:rsidR="00A403B8" w:rsidRPr="00E15088" w:rsidRDefault="00A403B8" w:rsidP="003621F1">
      <w:pPr>
        <w:spacing w:after="0" w:line="360" w:lineRule="auto"/>
        <w:ind w:firstLine="709"/>
        <w:jc w:val="both"/>
        <w:rPr>
          <w:rFonts w:ascii="Times New Roman" w:hAnsi="Times New Roman"/>
          <w:b/>
          <w:sz w:val="28"/>
          <w:szCs w:val="28"/>
        </w:rPr>
      </w:pPr>
      <w:r w:rsidRPr="00E15088">
        <w:rPr>
          <w:rFonts w:ascii="Times New Roman" w:hAnsi="Times New Roman"/>
          <w:b/>
          <w:sz w:val="28"/>
          <w:szCs w:val="28"/>
        </w:rPr>
        <w:t>Вплив насильства в сім’ї на психоемоційний розвиток дитини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Проблема психотравмуючого впливу насильства на дитину має не лише психологічний, а й соціаль¬ний, медичний і юридичний аспекти. Насильство у ставленні до дитини відноситься до найважчих психологічних травм. Порушення, що виникають внаслідок насильства, зачіпають усі рівні функціонування дитини: пізнавальну та соматичну сферу, перешкоджають її самореалізації в майбутньому, викликають порушення поведінки — ранню алкоголізацію, наркотизацію, аутоагресію.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Пережите в дитинстві насильство нерідко впливає на подальше життя, оскільки подібний травматичний досвід формує специфічні сімейні стосунки і особливі життєві сценарії. Так, у більшості випадків дорослі, що проявляють насильницькі дії по відношенню до чужих і власних дітей, самі були жертвами насилля з боку батьків. Відомо, що фізичне покаранняв нашій культурі (покарання ременем) вважається поширеною і природною формою виховання і не розглядається як насильство. Тому досить часто дитина сприймає прояви насильства як заслужене покарання.</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Серед причин виникнення насильства виділяють наступні: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1)</w:t>
      </w:r>
      <w:r w:rsidRPr="00E15088">
        <w:rPr>
          <w:sz w:val="28"/>
          <w:szCs w:val="28"/>
        </w:rPr>
        <w:t> </w:t>
      </w:r>
      <w:r w:rsidRPr="00E15088">
        <w:rPr>
          <w:rFonts w:ascii="Times New Roman" w:hAnsi="Times New Roman"/>
          <w:sz w:val="28"/>
          <w:szCs w:val="28"/>
        </w:rPr>
        <w:t>народження першої дитини, що поєднується з незрілістю батьків, низьким їх рівнем освіти;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2)</w:t>
      </w:r>
      <w:r w:rsidRPr="00E15088">
        <w:rPr>
          <w:sz w:val="28"/>
          <w:szCs w:val="28"/>
        </w:rPr>
        <w:t> </w:t>
      </w:r>
      <w:r w:rsidRPr="00E15088">
        <w:rPr>
          <w:rFonts w:ascii="Times New Roman" w:hAnsi="Times New Roman"/>
          <w:sz w:val="28"/>
          <w:szCs w:val="28"/>
        </w:rPr>
        <w:t>неповні сім’ї — наявність лише одного годувальника, що зумовлює погіршення матеріального становища в сім’ї;</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3)</w:t>
      </w:r>
      <w:r w:rsidRPr="00E15088">
        <w:rPr>
          <w:sz w:val="28"/>
          <w:szCs w:val="28"/>
        </w:rPr>
        <w:t> </w:t>
      </w:r>
      <w:r w:rsidRPr="00E15088">
        <w:rPr>
          <w:rFonts w:ascii="Times New Roman" w:hAnsi="Times New Roman"/>
          <w:sz w:val="28"/>
          <w:szCs w:val="28"/>
        </w:rPr>
        <w:t>неналежні житлові умови, що викликають додаткову напруженість, яка може спровокувати насильство;</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4)</w:t>
      </w:r>
      <w:r w:rsidRPr="00E15088">
        <w:rPr>
          <w:sz w:val="28"/>
          <w:szCs w:val="28"/>
        </w:rPr>
        <w:t> </w:t>
      </w:r>
      <w:r w:rsidRPr="00E15088">
        <w:rPr>
          <w:rFonts w:ascii="Times New Roman" w:hAnsi="Times New Roman"/>
          <w:sz w:val="28"/>
          <w:szCs w:val="28"/>
        </w:rPr>
        <w:t>конфліктні або насильницькі стосунки між членами сім’ї — застосування насильства з метою вирішення сімейних конфліктів;</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5)</w:t>
      </w:r>
      <w:r w:rsidRPr="00E15088">
        <w:rPr>
          <w:sz w:val="28"/>
          <w:szCs w:val="28"/>
        </w:rPr>
        <w:t> </w:t>
      </w:r>
      <w:r w:rsidRPr="00E15088">
        <w:rPr>
          <w:rFonts w:ascii="Times New Roman" w:hAnsi="Times New Roman"/>
          <w:sz w:val="28"/>
          <w:szCs w:val="28"/>
        </w:rPr>
        <w:t>сім’ї з невизначеними сімейними ролями і функціями — непослідовними і суперечливими вимогами у вихованні дітей;</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6)</w:t>
      </w:r>
      <w:r w:rsidRPr="00E15088">
        <w:rPr>
          <w:sz w:val="28"/>
          <w:szCs w:val="28"/>
        </w:rPr>
        <w:t> </w:t>
      </w:r>
      <w:r w:rsidRPr="00E15088">
        <w:rPr>
          <w:rFonts w:ascii="Times New Roman" w:hAnsi="Times New Roman"/>
          <w:sz w:val="28"/>
          <w:szCs w:val="28"/>
        </w:rPr>
        <w:t>негативне ставлення батьків до соціального оточення та неадекватні очікування стосовно дитини;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7)</w:t>
      </w:r>
      <w:r w:rsidRPr="00E15088">
        <w:rPr>
          <w:sz w:val="28"/>
          <w:szCs w:val="28"/>
        </w:rPr>
        <w:t> </w:t>
      </w:r>
      <w:r w:rsidRPr="00E15088">
        <w:rPr>
          <w:rFonts w:ascii="Times New Roman" w:hAnsi="Times New Roman"/>
          <w:sz w:val="28"/>
          <w:szCs w:val="28"/>
        </w:rPr>
        <w:t>алкоголізм і наркоманія батьків;</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8)</w:t>
      </w:r>
      <w:r w:rsidRPr="00E15088">
        <w:rPr>
          <w:sz w:val="28"/>
          <w:szCs w:val="28"/>
        </w:rPr>
        <w:t> </w:t>
      </w:r>
      <w:r w:rsidRPr="00E15088">
        <w:rPr>
          <w:rFonts w:ascii="Times New Roman" w:hAnsi="Times New Roman"/>
          <w:sz w:val="28"/>
          <w:szCs w:val="28"/>
        </w:rPr>
        <w:t>афективні порушення одного з батьків: агресивність, гіперсексуальність, дратівливість, ослаблений контроль за поведінкою, зниження критики;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9)</w:t>
      </w:r>
      <w:r w:rsidRPr="00E15088">
        <w:rPr>
          <w:sz w:val="28"/>
          <w:szCs w:val="28"/>
        </w:rPr>
        <w:t> </w:t>
      </w:r>
      <w:r w:rsidRPr="00E15088">
        <w:rPr>
          <w:rFonts w:ascii="Times New Roman" w:hAnsi="Times New Roman"/>
          <w:sz w:val="28"/>
          <w:szCs w:val="28"/>
        </w:rPr>
        <w:t>нерозвиненість батьківських навичок і почуттів;</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10) авторитарні методи виховання — покарання розглядається як найефективніший спосіб корекції негативної поведінки дитини.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Потенційними жертвами насильства можуть бути діти з відхиленнями впсихічному і фізичному розвитку, а саме: небажані діти; недоношені діти, що мають при народженні низьку вагу; діти, що проживають у багатодітній сім’ї; діти з природженим або набутим каліцтвом, низьким інтелектом, порушеннями здоров’я (спадковий синдром, хронічні захворювання, у тому числі і психічні); розладами поведінки (дратівливість, гнівливість, імпульсивність, гіперактивність); низькими соціальними навичками; особливостями зовнішності, що відрізняється від інших; діти, що виховуються в умовах жорстокого поводження в сім’ї; бездоглядні діти, що виховуються в умовах занедбаності та емоційного відчуження; діти з нервово-психічними розладами (оліго¬френія, психопатія, ураження головного мозку); маленькі діти в силу своєї безпорадності.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Виділяють кілька класифікацій насильства:</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 xml:space="preserve">залежно від стратегії кривдника насильство може бути явним або прихованим (непрямим); часу дії — подія в минулому або сьогоденні; тривалості дії — може бути одиничним, систематичним або тривати роками.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За місцем події насильство може існувати в сім’ї — з боку родичів, в школі — з боку педагогів або дітей, на вулиці — з боку їхніх однолітків або дорослих.</w:t>
      </w:r>
    </w:p>
    <w:p w:rsidR="00A403B8" w:rsidRPr="00E15088" w:rsidRDefault="00A403B8" w:rsidP="003621F1">
      <w:pPr>
        <w:spacing w:after="0" w:line="360" w:lineRule="auto"/>
        <w:ind w:firstLine="709"/>
        <w:jc w:val="both"/>
        <w:rPr>
          <w:rFonts w:ascii="Times New Roman" w:hAnsi="Times New Roman"/>
          <w:sz w:val="28"/>
          <w:szCs w:val="28"/>
        </w:rPr>
      </w:pPr>
    </w:p>
    <w:p w:rsidR="00A403B8" w:rsidRPr="00E15088" w:rsidRDefault="00A403B8" w:rsidP="003621F1">
      <w:pPr>
        <w:spacing w:after="0" w:line="360" w:lineRule="auto"/>
        <w:ind w:firstLine="709"/>
        <w:jc w:val="both"/>
        <w:rPr>
          <w:rFonts w:ascii="Times New Roman" w:hAnsi="Times New Roman"/>
          <w:b/>
          <w:sz w:val="28"/>
          <w:szCs w:val="28"/>
        </w:rPr>
      </w:pPr>
      <w:r w:rsidRPr="00E15088">
        <w:rPr>
          <w:rFonts w:ascii="Times New Roman" w:hAnsi="Times New Roman"/>
          <w:b/>
          <w:sz w:val="28"/>
          <w:szCs w:val="28"/>
        </w:rPr>
        <w:t>Сексуальне насильство над дитиною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Щорічно фіксується 80000 випадків сексуального насильства над дітьми, але число незареєстрованих - набагато більше, тому що діти бояться розповісти про інцидент, та й сама процедура перевірки достовірності дуже важка. В таких випадках слід визначити проблему, припинити насильство і надати дитині професійну допомогу. Тривала емоційна і психологічна травма від сексуального насильства вимотує дитину. Такого роду насильства відбуваються батьками, вітчимами, родичами або іншими людьми, що не належать до кола сім'ї, наприклад іншому, сусідом, вихователем, учителем, незнайомцем. Уразі вчинення насильства, у дитини розвиваються тривожні почуття, думки іповедінку. Жодна дитина психологічно не підготовлений до повторюваних випадків насильства. Н</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Щоб уникнути або запобігти насильству батькам слід: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 розповідати дітям, що в разі якщо хтось спробує неправильним чином доторкнутися до їх інтимних частин тіла, їм потрібно негайно розповісти про це.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 Пояснити дитині, що хоча він і поважає старших, йому не слід виконувати всі без винятку команди, які говорять вчителі, вихователі або інші люди.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 Схвалювати професійні програми по запобіганню насильства над дітьми.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 Постраждалі від сексуального насильства діти та їхні сім'ї потребують негайної професійної допомоги.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Дитячі та підліткові психіатри допоможуть їм повернути почуття власної гідності, позбутися почуття провини і подолати наслідки травми. Таке лікування знизить ризик розвитку небажаних наслідків у майбутньому.</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http://mediclab.com.ua/index.php?newsid=29834</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Проблема жорстокості у шкільному середовищі</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Основним правовим принципом захисту прав дітей є рівність усіх дітей. Рівність означає, що люди, незважаючи на всі їхні індивідуальні особливості та здібності, мають рівні права на повагу й особисту гідність.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Загальна декларація прав людини (1948 рік) проголосила право людини на життя, особистісну недоторканість, заборону насильства, катування та жорстокого, нелюдського поводження і покарання, що принижують її гідність. Ця Декларація, посилюється основним законом нашої країни - Конституцією, в якій закріплено положення про заборону насильства над дитиною, зокрема, статтею 52 передбачено, що «будь-яке насильство над дитиною та її експлуатація переслідуються за законом».</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Міжнародна Конвенція ООН про права дитини (частина 2, стаття 2) зобов’язала держави вжити всі необхідні заходи для «забезпечення захисту дитини від усіх форм дискримінації або покарання на підставі статусу, діяльності, висловлюваних поглядів або переконань дитини, батьків дитини, законних опікунів чи інших членів сім’ї». За статтею 19 Конвенції ООН, держави повинні вжити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Таким чином, дійсне забезпечення захисту прав і свобод дитини можливе тільки на основі визнання законів і норм стосовно дитини.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Загальноосвітня школа, як інститут соціалізації молоді, посідає одне з більш помітних місць у житті дитини, формуванні її як особистості. Шкільне оточення – основне соціальне середовище дитини, адже в школі вона проводить значну частину свого часу, тут здобуває навички колективної співпраці, вчиться жити у соціумі. Тому досить важливо для формування багатогранної особистості, щоб дитина почувалася комфортно у стосунках з учителями та дітьми, із якими вона навчається, відчувала емоційну та моральну підтримку з боку шкільного оточення.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На дотримання права на освіту, окрім об’єктивних чинників, що сприяють реалізації цього права (розгалужена система освіти, доступність різних форм освіти для всіх дітей та інше), впливає також суб’єктивне сприйняття дитиною освітнього процесу, наявність у дитини бажання вчитися, що не в останню чергу зумовлюється комфортністю взаємин з учнівським та педагогічним колективом, позитивним сприйняттям дитиною ставлення до себе однолітків, вчителів, та учнів інших класів школи, де навчається дитина.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У дитини підліткового віку найчастіше виникають конфлікти з учителями, у цей період частішими є вияви протесту, найгостріше сприймаються навіть найменші похибки у поведінці вчителя, які діти можуть розуміти як жорстоке ставлення щодо себе. Підлітки схильні до перебільшування, і часто просте зауваження можуть трактувати як тяжкий удар по власному самолюбству. Проте загальна незадоволеність учнів своїми стосунками з педагогами не виникає на порожньому місці. Повинні бути певні дії з боку вчителя, що призводять до появи у дитини відчуття відсутності контакту, розуміння, теплоти, тому професія вчителя вимагає терпимості та чутливості у розумінні дитячої психіки, вміння згладжувати гострі моменти прийнятними для обох сторін засобами.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Підлітки вважають, що порушення їхніх прав щодо захисту від жорстокості, знущання, брутального поводження, залежить від рівня добробуту сім’ї. Існує неоптимістична закономірність, що забезпечення базових прав дітей значною мірою залежить від рівня добробуту сім’ї. Діти з бідних сімей відчувають себе найменш захищеними у шкільному середовищі, вони частіше говорять про випадки знущання, образ та жорстокого ставлення до них із боку однокласників та вчителів. Не задоволення навіть елементарних потреб (харчування, одяг на належному рівні) призводить до психологічного напруження, відчуття уразливості, дискомфорту у спілкуванні, відставання від інших дітей з благополучних родин. У цій ситуації захисною реакцією може бути повна закритість підлітка від оточення, вороже, насторожене ставлення до всіх навколо себе. Можливий також варіант демонстраційної поведінки, коли ображена дитина різними, не завжди соціально прийнятими, засобами виражає свій протест, чим ще більше загострює існуючий конфлікт з оточенням.</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Цікаво, що любов і теплоту з боку однокласників діти відчувають рідше, чим емоційну підтримку з боку вчителів. Існує певна категорія дітей, які вважають, що вчителі їх люблять, ставляться до них із теплотою, а однокласники – ні. Дитяча жорстокість відрізняється від жорстокості дорослих, бо дитина не має злих намірів, діє імпульсивно, не уявляє наслідків своїх дій. У поведінці підлітків часто спостерігаються випадки жорстокого ставлення, знущань. Непоодинокі такі випадки і в школі.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Причинами появу жорстокості серед шкільного оточення підлітків у існуючій системі виховання можуть бути помилки у системі шкільного виховання: ігнорування думок, образи, психічне й фізичне насилля, необ'єктивне відношення.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Тому важливого значення набувають: позитивний особистий приклад вчителів, сприятливий мікроклімат у класі, роз’яснення прикладів позитивної поведінки, вправляння дітей у позитивних учинках, виховання у них чуйності, безкорисливості, душевності, доброти, людяності, милосердя.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 xml:space="preserve">У межах шкільного оточення треба усунути причини посилення конфліктів через майнову нерівність учнів за матеріальним достатком батьків. Це ускладнює стосунки як між дітьми, так і між педагогами. Виявлена пряма залежність між відчуттям теплоти з боку однокласників та матеріальним становищем дітей: чим вищий рівень добробуту, тим впевненіше діти почуваються у стосунках зі своїм шкільними однолітками. Отже, забезпечення базових прав дітей, передовсім неможливе без підвищення рівня життя населення. Звичайно, вирішення цієї проблеми залежить, в першу чергу, від зміни економічної ситуації в країні, надання реальної матеріальної та соціально-психологічної допомоги малозабезпеченим сім’ям із дітьми. Варіантом зміни проявів жорстокого ставлення до дітей з найбільш соціально незахищених груп може бути створення в школах певних учнівських організацій, які б допомагали захищати права кожної дитини. </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Виходячи з найбільш узагальненого формулювання основного права дітей - права на життя в гармонії суспільство повинно прагнути створити сприятливі умови дляреалізації цього права у всіх сферах життя дитини, а особливо у школі.</w:t>
      </w:r>
    </w:p>
    <w:p w:rsidR="00A403B8" w:rsidRPr="00E15088" w:rsidRDefault="00A403B8" w:rsidP="003621F1">
      <w:pPr>
        <w:spacing w:after="0" w:line="360" w:lineRule="auto"/>
        <w:ind w:firstLine="709"/>
        <w:jc w:val="both"/>
        <w:rPr>
          <w:rFonts w:ascii="Times New Roman" w:hAnsi="Times New Roman"/>
          <w:sz w:val="28"/>
          <w:szCs w:val="28"/>
        </w:rPr>
      </w:pPr>
    </w:p>
    <w:p w:rsidR="00A403B8" w:rsidRPr="00E15088" w:rsidRDefault="00A403B8" w:rsidP="003621F1">
      <w:pPr>
        <w:spacing w:after="0" w:line="360" w:lineRule="auto"/>
        <w:ind w:firstLine="709"/>
        <w:jc w:val="both"/>
        <w:rPr>
          <w:rFonts w:ascii="Times New Roman" w:hAnsi="Times New Roman"/>
          <w:b/>
          <w:sz w:val="28"/>
          <w:szCs w:val="28"/>
        </w:rPr>
      </w:pPr>
      <w:r w:rsidRPr="00E15088">
        <w:rPr>
          <w:rFonts w:ascii="Times New Roman" w:hAnsi="Times New Roman"/>
          <w:b/>
          <w:sz w:val="28"/>
          <w:szCs w:val="28"/>
        </w:rPr>
        <w:t>Рекомендації дорослим (батькам, вчителям, психологам, соціальним педагогам тощо), як допомогти   дітям    зрозуміти   свої   почуття:</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дайте дитині додаткову підтримку, підбадьорте її та будьте чуйні, терпимі, коли вона перебуває у стресовому стані, адже діти показують свої страждання та хвилювання за допомогою різної поведінки – надчутливою, замкненої, пустотливою;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будьте чуйні до почуттів, які виражає дитина словесно та іншим шляхом;</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допоможіть дитям навчитися казати про свої почуття замість того, щоб дитина просто замкнулася;</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навчіть вирішувати проблеми словесно, а не фізично; методом знаходження кращих способів для того, щоб впоратися з ситуацією;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допоможіть дітям заспокоюватись самостійно, коли вони прикро вражені. Наприклад, іноді діти старшого віку необхідно просто більше часу побути на одинці, тоді як молодші діти мають потребу в чутливій близкості з рідними;</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проводьте співбесіди про почуття дитини, проектуючи ситуацію, яка його засмучує, на себе, виражаючи Ваші власні почуття (наприклад, «Мені стає сумно, коли я сперечаюся зі своїми друзями, можливо, тобі також»);</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переконайте дитину, що у всіх дітей виникають почуття за певних обставин (наприклад, «Іноді діти лякаються і це нормально», «якщо щось не працює, це тебе дратує», «коли тебе дражнять, ти ображаєшся»);</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діти молодшого віку потребують допомоги, щоб навчитися відмічати свої почуття. Це допомагає їм ввійти в емоції, біль, точно розпізнати їх та правильно впоратися з ними (наприклад, «Думаю, що ти плачеш тому, що ти стомився(лась), «Я знаю, що діти відібрали твій м’яч, і це тебе прикро вразило»);</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іноді дітям легше відповісти на коментар, ніж на пряме питання, якщо щось не так ( наприклад, «Сашко, ти виглядаєш дещо засмученим. Напевно, ти думаєш про свою мамусю…»);</w:t>
      </w:r>
    </w:p>
    <w:p w:rsidR="00A403B8" w:rsidRPr="00E15088" w:rsidRDefault="00A403B8" w:rsidP="003621F1">
      <w:pPr>
        <w:spacing w:after="0" w:line="360" w:lineRule="auto"/>
        <w:ind w:firstLine="709"/>
        <w:jc w:val="both"/>
        <w:rPr>
          <w:rFonts w:ascii="Times New Roman" w:hAnsi="Times New Roman"/>
          <w:sz w:val="28"/>
          <w:szCs w:val="28"/>
        </w:rPr>
      </w:pPr>
      <w:r w:rsidRPr="00E15088">
        <w:rPr>
          <w:rFonts w:ascii="Times New Roman" w:hAnsi="Times New Roman"/>
          <w:sz w:val="28"/>
          <w:szCs w:val="28"/>
        </w:rPr>
        <w:t>•</w:t>
      </w:r>
      <w:r w:rsidRPr="00E15088">
        <w:rPr>
          <w:rFonts w:ascii="Times New Roman" w:hAnsi="Times New Roman"/>
          <w:sz w:val="28"/>
          <w:szCs w:val="28"/>
        </w:rPr>
        <w:tab/>
        <w:t xml:space="preserve">буває так, що дитині легше коментувати свої почуття в контексті почуттів більшості дітей ( наприклад, «Більшості дітей стає моторошно та сумно, коли іхній татусь та мама сваряться», «мабуть, всі діти ображаються та страждають, коли на них кричать, обзивають або не хочуть спілкуватися»).  </w:t>
      </w:r>
    </w:p>
    <w:sectPr w:rsidR="00A403B8" w:rsidRPr="00E15088" w:rsidSect="009A2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712"/>
    <w:rsid w:val="0006708C"/>
    <w:rsid w:val="002D73C8"/>
    <w:rsid w:val="002E49AE"/>
    <w:rsid w:val="003621F1"/>
    <w:rsid w:val="003D6535"/>
    <w:rsid w:val="00594CDF"/>
    <w:rsid w:val="006D77DD"/>
    <w:rsid w:val="007165AC"/>
    <w:rsid w:val="009A2495"/>
    <w:rsid w:val="00A403B8"/>
    <w:rsid w:val="00C82971"/>
    <w:rsid w:val="00CB1712"/>
    <w:rsid w:val="00E150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35"/>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D6535"/>
    <w:rPr>
      <w:rFonts w:cs="Times New Roman"/>
      <w:b/>
      <w:bCs/>
    </w:rPr>
  </w:style>
  <w:style w:type="paragraph" w:styleId="NoSpacing">
    <w:name w:val="No Spacing"/>
    <w:link w:val="NoSpacingChar"/>
    <w:uiPriority w:val="99"/>
    <w:qFormat/>
    <w:rsid w:val="003D6535"/>
    <w:rPr>
      <w:rFonts w:eastAsia="Times New Roman"/>
      <w:lang w:val="ru-RU" w:eastAsia="ru-RU"/>
    </w:rPr>
  </w:style>
  <w:style w:type="character" w:customStyle="1" w:styleId="NoSpacingChar">
    <w:name w:val="No Spacing Char"/>
    <w:basedOn w:val="DefaultParagraphFont"/>
    <w:link w:val="NoSpacing"/>
    <w:uiPriority w:val="99"/>
    <w:locked/>
    <w:rsid w:val="003D6535"/>
    <w:rPr>
      <w:rFonts w:eastAsia="Times New Roman"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14</Pages>
  <Words>3554</Words>
  <Characters>20261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PC-5</cp:lastModifiedBy>
  <cp:revision>5</cp:revision>
  <dcterms:created xsi:type="dcterms:W3CDTF">2014-02-12T14:43:00Z</dcterms:created>
  <dcterms:modified xsi:type="dcterms:W3CDTF">2014-12-10T07:06:00Z</dcterms:modified>
</cp:coreProperties>
</file>